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21" w:rsidRDefault="006E6521" w:rsidP="006E6521">
      <w:pPr>
        <w:spacing w:after="230"/>
      </w:pPr>
    </w:p>
    <w:p w:rsidR="006E6521" w:rsidRDefault="006E6521" w:rsidP="006E6521">
      <w:pPr>
        <w:spacing w:after="230"/>
      </w:pPr>
    </w:p>
    <w:p w:rsidR="006E6521" w:rsidRDefault="006E6521" w:rsidP="006E6521">
      <w:pPr>
        <w:spacing w:after="230"/>
      </w:pPr>
    </w:p>
    <w:p w:rsidR="006E6521" w:rsidRDefault="006E6521" w:rsidP="006E6521">
      <w:pPr>
        <w:spacing w:after="230"/>
        <w:ind w:left="154"/>
        <w:jc w:val="center"/>
      </w:pPr>
    </w:p>
    <w:p w:rsidR="006E6521" w:rsidRDefault="006E6521" w:rsidP="006E6521">
      <w:pPr>
        <w:spacing w:after="226"/>
        <w:ind w:left="14"/>
      </w:pPr>
    </w:p>
    <w:p w:rsidR="006E6521" w:rsidRDefault="006E6521" w:rsidP="006E6521">
      <w:pPr>
        <w:spacing w:after="856"/>
        <w:ind w:left="154"/>
        <w:jc w:val="center"/>
      </w:pPr>
    </w:p>
    <w:p w:rsidR="006E6521" w:rsidRDefault="006E6521" w:rsidP="006E6521">
      <w:pPr>
        <w:pStyle w:val="Ttulo1"/>
      </w:pPr>
      <w:r>
        <w:t xml:space="preserve">CAMPEONATO MUNICIPAL DE </w:t>
      </w:r>
    </w:p>
    <w:p w:rsidR="006E6521" w:rsidRDefault="006E6521" w:rsidP="006E6521">
      <w:pPr>
        <w:spacing w:after="0"/>
        <w:ind w:left="10" w:right="34" w:hanging="1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>VOLEIBOL 2025</w:t>
      </w:r>
    </w:p>
    <w:p w:rsidR="006E6521" w:rsidRDefault="006E6521" w:rsidP="006E6521">
      <w:pPr>
        <w:spacing w:after="0"/>
        <w:ind w:left="325"/>
        <w:jc w:val="center"/>
      </w:pPr>
    </w:p>
    <w:p w:rsidR="006E6521" w:rsidRDefault="006E6521" w:rsidP="006E6521">
      <w:pPr>
        <w:spacing w:after="0"/>
        <w:ind w:left="325"/>
        <w:jc w:val="center"/>
      </w:pPr>
    </w:p>
    <w:p w:rsidR="006E6521" w:rsidRDefault="006E6521" w:rsidP="006E6521">
      <w:pPr>
        <w:spacing w:after="161"/>
        <w:ind w:left="14"/>
      </w:pPr>
    </w:p>
    <w:p w:rsidR="006E6521" w:rsidRDefault="006E6521" w:rsidP="006E6521">
      <w:pPr>
        <w:spacing w:after="238"/>
        <w:ind w:left="132"/>
        <w:jc w:val="center"/>
      </w:pPr>
    </w:p>
    <w:p w:rsidR="006E6521" w:rsidRDefault="006E6521" w:rsidP="006E6521">
      <w:pPr>
        <w:spacing w:after="237"/>
        <w:ind w:left="10" w:right="11" w:hanging="10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Regulamento Geral </w:t>
      </w:r>
    </w:p>
    <w:p w:rsidR="006E6521" w:rsidRDefault="006E6521" w:rsidP="006E6521">
      <w:pPr>
        <w:spacing w:after="237"/>
        <w:ind w:left="276"/>
        <w:jc w:val="center"/>
      </w:pPr>
    </w:p>
    <w:p w:rsidR="006E6521" w:rsidRDefault="006E6521" w:rsidP="006E6521">
      <w:pPr>
        <w:spacing w:after="0"/>
        <w:ind w:left="276"/>
        <w:jc w:val="center"/>
      </w:pPr>
    </w:p>
    <w:p w:rsidR="006E6521" w:rsidRDefault="006E6521" w:rsidP="006E6521">
      <w:pPr>
        <w:spacing w:after="0"/>
        <w:ind w:left="325"/>
        <w:jc w:val="center"/>
      </w:pPr>
    </w:p>
    <w:p w:rsidR="006E6521" w:rsidRDefault="006E6521" w:rsidP="006E6521">
      <w:pPr>
        <w:spacing w:after="0"/>
        <w:ind w:left="325"/>
        <w:jc w:val="center"/>
      </w:pPr>
    </w:p>
    <w:p w:rsidR="006E6521" w:rsidRDefault="006E6521" w:rsidP="006E6521">
      <w:pPr>
        <w:spacing w:after="0"/>
        <w:ind w:left="325"/>
        <w:jc w:val="center"/>
      </w:pPr>
    </w:p>
    <w:p w:rsidR="006E6521" w:rsidRDefault="006E6521" w:rsidP="006E6521">
      <w:pPr>
        <w:spacing w:after="226"/>
        <w:ind w:left="52"/>
        <w:jc w:val="center"/>
      </w:pPr>
    </w:p>
    <w:p w:rsidR="006E6521" w:rsidRDefault="006E6521" w:rsidP="006E6521">
      <w:pPr>
        <w:spacing w:after="252"/>
        <w:ind w:left="20" w:right="1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Leoberto Leal </w:t>
      </w:r>
    </w:p>
    <w:p w:rsidR="006E6521" w:rsidRDefault="006E6521" w:rsidP="006E6521">
      <w:pPr>
        <w:spacing w:after="221"/>
        <w:ind w:left="20" w:right="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2025   </w:t>
      </w:r>
    </w:p>
    <w:p w:rsidR="006E6521" w:rsidRDefault="006E6521" w:rsidP="006E6521">
      <w:pPr>
        <w:spacing w:after="228"/>
        <w:ind w:left="51"/>
        <w:jc w:val="center"/>
      </w:pPr>
    </w:p>
    <w:p w:rsidR="006E6521" w:rsidRDefault="006E6521" w:rsidP="006E6521">
      <w:pPr>
        <w:spacing w:after="196" w:line="268" w:lineRule="auto"/>
        <w:ind w:left="2681" w:right="1" w:hanging="2513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Este regulamento é o conjunto das obrigações que regem o Campeonato Municipal de Voleibol de Leoberto Leal/2025 </w:t>
      </w:r>
    </w:p>
    <w:p w:rsidR="000E17BE" w:rsidRDefault="006E6521">
      <w:pPr>
        <w:spacing w:after="398"/>
        <w:ind w:left="14"/>
      </w:pPr>
      <w:r>
        <w:rPr>
          <w:rFonts w:ascii="Times New Roman" w:eastAsia="Times New Roman" w:hAnsi="Times New Roman" w:cs="Times New Roman"/>
          <w:b/>
          <w:sz w:val="20"/>
        </w:rPr>
        <w:tab/>
      </w:r>
    </w:p>
    <w:p w:rsidR="000E17BE" w:rsidRDefault="006E6521">
      <w:pPr>
        <w:spacing w:after="151"/>
        <w:ind w:left="2"/>
        <w:jc w:val="center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REGULAMENTO DE VOLEIBOL MISTO 2025 </w:t>
      </w:r>
    </w:p>
    <w:p w:rsidR="000E17BE" w:rsidRDefault="000E17BE">
      <w:pPr>
        <w:spacing w:after="63"/>
        <w:ind w:left="215"/>
        <w:jc w:val="center"/>
      </w:pPr>
    </w:p>
    <w:p w:rsidR="000E17BE" w:rsidRDefault="006E6521">
      <w:pPr>
        <w:spacing w:after="218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CAPÍTULO I – DO OBJETO  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1º</w:t>
      </w:r>
      <w:r>
        <w:rPr>
          <w:rFonts w:ascii="Times New Roman" w:eastAsia="Times New Roman" w:hAnsi="Times New Roman" w:cs="Times New Roman"/>
          <w:sz w:val="24"/>
        </w:rPr>
        <w:t xml:space="preserve"> – Este regulamento é o conjunto de normas e disposições que regem o Campeonato Intermunicipal de Voleibol Misto da Prefeitura Municipal de Leoberto Leal, que contará com o apoio da Secretaria Municipal de Educação, Cultura e Desportoe CME.  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2º</w:t>
      </w:r>
      <w:r>
        <w:rPr>
          <w:rFonts w:ascii="Times New Roman" w:eastAsia="Times New Roman" w:hAnsi="Times New Roman" w:cs="Times New Roman"/>
          <w:sz w:val="24"/>
        </w:rPr>
        <w:t xml:space="preserve"> – O Campeonato Intermunicipal de Voleibol Misto visa desenvolver a prática da modalidade e promover a integração entre os atletas e incentivar a prática de atividades físicas, elementos importantes para o bem-estar físico e mental;  </w:t>
      </w:r>
    </w:p>
    <w:p w:rsidR="000E17BE" w:rsidRDefault="006E6521">
      <w:pPr>
        <w:spacing w:after="218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CAPÍTULO II - DA ORGANIZAÇÃO, EXECUÇÃO, SUPERVISÃO E REALIZAÇÃO 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3º</w:t>
      </w:r>
      <w:r>
        <w:rPr>
          <w:rFonts w:ascii="Times New Roman" w:eastAsia="Times New Roman" w:hAnsi="Times New Roman" w:cs="Times New Roman"/>
          <w:sz w:val="24"/>
        </w:rPr>
        <w:t xml:space="preserve"> – O Campeonato de Voleibol Misto é uma modalidade do Campeonato </w:t>
      </w:r>
      <w:r w:rsidR="00E32648">
        <w:rPr>
          <w:rFonts w:ascii="Times New Roman" w:eastAsia="Times New Roman" w:hAnsi="Times New Roman" w:cs="Times New Roman"/>
          <w:sz w:val="24"/>
        </w:rPr>
        <w:t>Municipal</w:t>
      </w:r>
      <w:r w:rsidR="00591E7C">
        <w:rPr>
          <w:rFonts w:ascii="Times New Roman" w:eastAsia="Times New Roman" w:hAnsi="Times New Roman" w:cs="Times New Roman"/>
          <w:sz w:val="24"/>
        </w:rPr>
        <w:t xml:space="preserve"> de Leoberto Leal 2025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4º</w:t>
      </w:r>
      <w:r>
        <w:rPr>
          <w:rFonts w:ascii="Times New Roman" w:eastAsia="Times New Roman" w:hAnsi="Times New Roman" w:cs="Times New Roman"/>
          <w:sz w:val="24"/>
        </w:rPr>
        <w:t xml:space="preserve"> – A Organização e a execução do Campeonato são de responsabilidade da Prefeitura Municipal, Secretaria Municipal de Educação, Cultura e Desporto e CME. 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Artigo 5º –</w:t>
      </w:r>
      <w:r>
        <w:rPr>
          <w:rFonts w:ascii="Times New Roman" w:eastAsia="Times New Roman" w:hAnsi="Times New Roman" w:cs="Times New Roman"/>
          <w:sz w:val="24"/>
        </w:rPr>
        <w:t xml:space="preserve"> Os jogos acontecerão no Ginásio Municipal Soldado Marcelo Kreusch, durante o </w:t>
      </w:r>
      <w:r w:rsidR="00591E7C"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 xml:space="preserve">ampeonato Municipal 2025, podendo ocorrer jogos as sextas, sábados e domingos. Podendo haver alterações de acordo com a necessidade da organização.  </w:t>
      </w:r>
    </w:p>
    <w:p w:rsidR="000E17BE" w:rsidRDefault="006E6521">
      <w:pPr>
        <w:spacing w:after="218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Artigo 6º – As inscrições poderão ser efetuadas do dia </w:t>
      </w:r>
      <w:r w:rsidR="002C242B">
        <w:rPr>
          <w:rFonts w:ascii="Times New Roman" w:eastAsia="Times New Roman" w:hAnsi="Times New Roman" w:cs="Times New Roman"/>
          <w:b/>
          <w:sz w:val="24"/>
        </w:rPr>
        <w:t>06</w:t>
      </w:r>
      <w:r>
        <w:rPr>
          <w:rFonts w:ascii="Times New Roman" w:eastAsia="Times New Roman" w:hAnsi="Times New Roman" w:cs="Times New Roman"/>
          <w:b/>
          <w:sz w:val="24"/>
        </w:rPr>
        <w:t xml:space="preserve"> de </w:t>
      </w:r>
      <w:r w:rsidR="002C242B">
        <w:rPr>
          <w:rFonts w:ascii="Times New Roman" w:eastAsia="Times New Roman" w:hAnsi="Times New Roman" w:cs="Times New Roman"/>
          <w:b/>
          <w:sz w:val="24"/>
        </w:rPr>
        <w:t>março</w:t>
      </w:r>
      <w:r>
        <w:rPr>
          <w:rFonts w:ascii="Times New Roman" w:eastAsia="Times New Roman" w:hAnsi="Times New Roman" w:cs="Times New Roman"/>
          <w:b/>
          <w:sz w:val="24"/>
        </w:rPr>
        <w:t xml:space="preserve"> até o dia </w:t>
      </w:r>
      <w:r w:rsidR="002C242B">
        <w:rPr>
          <w:rFonts w:ascii="Times New Roman" w:eastAsia="Times New Roman" w:hAnsi="Times New Roman" w:cs="Times New Roman"/>
          <w:b/>
          <w:sz w:val="24"/>
        </w:rPr>
        <w:t>28</w:t>
      </w:r>
      <w:r>
        <w:rPr>
          <w:rFonts w:ascii="Times New Roman" w:eastAsia="Times New Roman" w:hAnsi="Times New Roman" w:cs="Times New Roman"/>
          <w:b/>
          <w:sz w:val="24"/>
        </w:rPr>
        <w:t xml:space="preserve"> de </w:t>
      </w:r>
      <w:r w:rsidR="002C242B">
        <w:rPr>
          <w:rFonts w:ascii="Times New Roman" w:eastAsia="Times New Roman" w:hAnsi="Times New Roman" w:cs="Times New Roman"/>
          <w:b/>
          <w:sz w:val="24"/>
        </w:rPr>
        <w:t>março</w:t>
      </w:r>
      <w:r>
        <w:rPr>
          <w:rFonts w:ascii="Times New Roman" w:eastAsia="Times New Roman" w:hAnsi="Times New Roman" w:cs="Times New Roman"/>
          <w:b/>
          <w:sz w:val="24"/>
        </w:rPr>
        <w:t xml:space="preserve"> de 2025. </w:t>
      </w:r>
    </w:p>
    <w:p w:rsidR="000E17BE" w:rsidRDefault="006E6521" w:rsidP="002C242B">
      <w:pPr>
        <w:spacing w:after="218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7º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</w:rPr>
        <w:t xml:space="preserve">As inscrições estarão disponíveis </w:t>
      </w:r>
      <w:r w:rsidR="002C242B">
        <w:rPr>
          <w:rFonts w:ascii="Times New Roman" w:eastAsia="Times New Roman" w:hAnsi="Times New Roman" w:cs="Times New Roman"/>
          <w:b/>
          <w:sz w:val="24"/>
        </w:rPr>
        <w:t>o Centro da Juventude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0E17BE" w:rsidRDefault="006E6521">
      <w:pPr>
        <w:spacing w:after="218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8º – A Idade mínima para participação do Campeonato de Vôlei Misto é de 1</w:t>
      </w:r>
      <w:r w:rsidR="002C242B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anos (completados até o dia 31 de dezembro do corrente ano e com autorização dos pais, em caso de menor</w:t>
      </w:r>
      <w:r w:rsidR="00EF0AC2">
        <w:rPr>
          <w:rFonts w:ascii="Times New Roman" w:eastAsia="Times New Roman" w:hAnsi="Times New Roman" w:cs="Times New Roman"/>
          <w:b/>
          <w:sz w:val="24"/>
        </w:rPr>
        <w:t xml:space="preserve"> de 18 anos</w:t>
      </w:r>
      <w:r>
        <w:rPr>
          <w:rFonts w:ascii="Times New Roman" w:eastAsia="Times New Roman" w:hAnsi="Times New Roman" w:cs="Times New Roman"/>
          <w:b/>
          <w:sz w:val="24"/>
        </w:rPr>
        <w:t xml:space="preserve">). Cada equipe poderá relacionar até 12 (doze) atletas, sendo que dois poderão ser estrangeiros (morar em outra cidade), um </w:t>
      </w:r>
      <w:r w:rsidR="00EF0AC2">
        <w:rPr>
          <w:rFonts w:ascii="Times New Roman" w:eastAsia="Times New Roman" w:hAnsi="Times New Roman" w:cs="Times New Roman"/>
          <w:b/>
          <w:sz w:val="24"/>
        </w:rPr>
        <w:t>t</w:t>
      </w:r>
      <w:r>
        <w:rPr>
          <w:rFonts w:ascii="Times New Roman" w:eastAsia="Times New Roman" w:hAnsi="Times New Roman" w:cs="Times New Roman"/>
          <w:b/>
          <w:sz w:val="24"/>
        </w:rPr>
        <w:t xml:space="preserve">écnico, um dirigente e um massagista na ficha de inscrição. As equipes deverão ser compostas, no mínimo, por três componentes do sexo feminino e três masculinos, sendo que deve ser mantida a mesma proporção de atletas em quadra durante o jogo, ou seja, 3 homens e 3 mulheres. </w:t>
      </w:r>
    </w:p>
    <w:p w:rsidR="000E17BE" w:rsidRDefault="006E6521">
      <w:pPr>
        <w:spacing w:after="218" w:line="263" w:lineRule="auto"/>
        <w:ind w:left="-5" w:firstLine="5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Poderão participar do Campeonato moradores da cidade (a pelo menos 6 meses anteriores a data de início do campeonato, exceto os dois estrangeiros) e/ou eleitores (com comprovante de votação na última eleição na cidade), trabalhar no </w:t>
      </w: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município com carteira assinada ou contrato no mínimo 06 meses (com firma reconhecida em caso de contrato). </w:t>
      </w:r>
    </w:p>
    <w:p w:rsidR="000E17BE" w:rsidRDefault="006E6521">
      <w:pPr>
        <w:spacing w:after="218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Artigo 9º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</w:rPr>
        <w:t xml:space="preserve">Ao assinar a ficha e proceder com a inscrição, todos os participantes das equipes se declaram conhecedores do Regulamento e que seus atletas se encontram em perfeito estado físico e mental e de acordo com as </w:t>
      </w:r>
      <w:r w:rsidR="00EF0AC2">
        <w:rPr>
          <w:rFonts w:ascii="Times New Roman" w:eastAsia="Times New Roman" w:hAnsi="Times New Roman" w:cs="Times New Roman"/>
          <w:b/>
          <w:sz w:val="24"/>
        </w:rPr>
        <w:t>l</w:t>
      </w:r>
      <w:r>
        <w:rPr>
          <w:rFonts w:ascii="Times New Roman" w:eastAsia="Times New Roman" w:hAnsi="Times New Roman" w:cs="Times New Roman"/>
          <w:b/>
          <w:sz w:val="24"/>
        </w:rPr>
        <w:t xml:space="preserve">eis vigentes, isentando assim a organização de qualquer responsabilidade. </w:t>
      </w:r>
    </w:p>
    <w:p w:rsidR="000E17BE" w:rsidRDefault="006E6521">
      <w:pPr>
        <w:spacing w:after="215" w:line="266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PARÁGRAFO ÚNICO: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O atleta inscrito por duas equipes será validado somente a inscrição com sua assinatura, se caso o atleta assinar em mais de uma equipe (da mesma categoria) ele será automaticamente eliminado. </w:t>
      </w:r>
    </w:p>
    <w:p w:rsidR="000E17BE" w:rsidRDefault="006E6521">
      <w:pPr>
        <w:spacing w:after="218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CAPÍTULO IV - DO CONGRESSO TÉCNICO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10 –</w:t>
      </w:r>
      <w:r w:rsidR="00F5413B">
        <w:rPr>
          <w:rFonts w:ascii="Times New Roman" w:eastAsia="Times New Roman" w:hAnsi="Times New Roman" w:cs="Times New Roman"/>
          <w:sz w:val="24"/>
        </w:rPr>
        <w:t xml:space="preserve"> O </w:t>
      </w:r>
      <w:r>
        <w:rPr>
          <w:rFonts w:ascii="Times New Roman" w:eastAsia="Times New Roman" w:hAnsi="Times New Roman" w:cs="Times New Roman"/>
          <w:sz w:val="24"/>
        </w:rPr>
        <w:t xml:space="preserve">congresso será </w:t>
      </w:r>
      <w:r w:rsidR="00F5413B">
        <w:rPr>
          <w:rFonts w:ascii="Times New Roman" w:eastAsia="Times New Roman" w:hAnsi="Times New Roman" w:cs="Times New Roman"/>
          <w:sz w:val="24"/>
        </w:rPr>
        <w:t>realizado no dia 10 de abril de 2025.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Artigo 11 –</w:t>
      </w:r>
      <w:r>
        <w:rPr>
          <w:rFonts w:ascii="Times New Roman" w:eastAsia="Times New Roman" w:hAnsi="Times New Roman" w:cs="Times New Roman"/>
          <w:sz w:val="24"/>
        </w:rPr>
        <w:t xml:space="preserve"> O Congresso Técnico será dirigido pela Comissão Organizadora, juntamente com a CME.  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12 –</w:t>
      </w:r>
      <w:r>
        <w:rPr>
          <w:rFonts w:ascii="Times New Roman" w:eastAsia="Times New Roman" w:hAnsi="Times New Roman" w:cs="Times New Roman"/>
          <w:sz w:val="24"/>
        </w:rPr>
        <w:t xml:space="preserve"> O campeonato de Voleibol Misto será realizado durante o Campeonato Municipal de Futsal 2025, com jogos as sextas, sábados e domingos, em caso de mudança, será marcada uma nova data a ser definida pela comissão Organizadora. 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Artigo 13 -</w:t>
      </w:r>
      <w:r>
        <w:rPr>
          <w:rFonts w:ascii="Times New Roman" w:eastAsia="Times New Roman" w:hAnsi="Times New Roman" w:cs="Times New Roman"/>
          <w:sz w:val="24"/>
        </w:rPr>
        <w:t xml:space="preserve"> O local dos jogos será o Ginásio Municipal de Esportes Soldado Marcelo Kreusch, localizado no Centro da Cidade de Leoberto Leal. </w:t>
      </w:r>
    </w:p>
    <w:p w:rsidR="000E17BE" w:rsidRDefault="006E6521">
      <w:pPr>
        <w:spacing w:after="218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Artigo 14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</w:rPr>
        <w:t xml:space="preserve">A arbitragem será de inteira responsabilidade da Comissão Organizadora e aplicará as regras básicas vigentes no voleibol de quadra. 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Artigo 15 -</w:t>
      </w:r>
      <w:r>
        <w:rPr>
          <w:rFonts w:ascii="Times New Roman" w:eastAsia="Times New Roman" w:hAnsi="Times New Roman" w:cs="Times New Roman"/>
          <w:sz w:val="24"/>
        </w:rPr>
        <w:t xml:space="preserve"> Os horários dos jogos serão definidos pela organização e avisados com devida antecedência. 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16</w:t>
      </w:r>
      <w:r>
        <w:rPr>
          <w:rFonts w:ascii="Times New Roman" w:eastAsia="Times New Roman" w:hAnsi="Times New Roman" w:cs="Times New Roman"/>
          <w:sz w:val="24"/>
        </w:rPr>
        <w:t xml:space="preserve"> - Qualquer partida que venha a ser suspensa ou transferida por motivos alheios aos interessados e/ou força maior, será discutida pela Comissão Organizadora. Não serão aceitas solicitações por parte das equipes para transferências de jogos marcados.  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17 -</w:t>
      </w:r>
      <w:r>
        <w:rPr>
          <w:rFonts w:ascii="Times New Roman" w:eastAsia="Times New Roman" w:hAnsi="Times New Roman" w:cs="Times New Roman"/>
          <w:sz w:val="24"/>
        </w:rPr>
        <w:t xml:space="preserve"> A súmula somente será assinada pelo capitão da equipe.  </w:t>
      </w:r>
    </w:p>
    <w:p w:rsidR="000E17BE" w:rsidRDefault="006E6521">
      <w:pPr>
        <w:spacing w:after="218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18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</w:rPr>
        <w:t xml:space="preserve">Os atletas e membros da Comissão Técnica deverão ser relacionados em súmula antes do início da partida e, após o início do jogo, não serão aceitas inclusões de atletas a não serem aqueles que, chegando após o início do jogo, já estejam relacionados na súmula. </w:t>
      </w:r>
    </w:p>
    <w:p w:rsidR="000E17BE" w:rsidRDefault="006E6521">
      <w:pPr>
        <w:spacing w:after="269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19 -</w:t>
      </w:r>
      <w:r>
        <w:rPr>
          <w:rFonts w:ascii="Times New Roman" w:eastAsia="Times New Roman" w:hAnsi="Times New Roman" w:cs="Times New Roman"/>
          <w:sz w:val="24"/>
        </w:rPr>
        <w:t xml:space="preserve"> A pontuação de cada partida obedecerá ao seguinte critério: </w:t>
      </w:r>
    </w:p>
    <w:p w:rsidR="000E17BE" w:rsidRDefault="006E6521">
      <w:pPr>
        <w:numPr>
          <w:ilvl w:val="0"/>
          <w:numId w:val="1"/>
        </w:numPr>
        <w:spacing w:after="266" w:line="263" w:lineRule="auto"/>
        <w:ind w:hanging="259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Vitória - 03 (três) pontos;  </w:t>
      </w:r>
    </w:p>
    <w:p w:rsidR="000E17BE" w:rsidRDefault="006E6521">
      <w:pPr>
        <w:numPr>
          <w:ilvl w:val="0"/>
          <w:numId w:val="1"/>
        </w:numPr>
        <w:spacing w:after="269" w:line="263" w:lineRule="auto"/>
        <w:ind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Derrota - 01 (um) ponto;  </w:t>
      </w:r>
    </w:p>
    <w:p w:rsidR="000E17BE" w:rsidRDefault="006E6521">
      <w:pPr>
        <w:numPr>
          <w:ilvl w:val="0"/>
          <w:numId w:val="1"/>
        </w:numPr>
        <w:spacing w:after="217" w:line="263" w:lineRule="auto"/>
        <w:ind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WO - 00 (zero) ponto;  </w:t>
      </w:r>
    </w:p>
    <w:p w:rsidR="000E17BE" w:rsidRDefault="006E6521">
      <w:pPr>
        <w:spacing w:after="218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Artigo 20 - Número de sets na partida: Melhor de 3 sets vencedores de 25 pontos cada com diferença de dois pontos. No caso de empate o 3º set será jogado até 15 pontos com diferença de 2 pontos entre as equipes. Cada equipe terá direito a um pedido de tempo por set.  </w:t>
      </w:r>
    </w:p>
    <w:p w:rsidR="000E17BE" w:rsidRDefault="000E17BE">
      <w:pPr>
        <w:spacing w:after="228"/>
        <w:ind w:left="14"/>
      </w:pPr>
    </w:p>
    <w:p w:rsidR="000E17BE" w:rsidRDefault="006E6521">
      <w:pPr>
        <w:spacing w:after="218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CAPÍTULO VI - DAS PENALIDADES E PROTESTOS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21º -</w:t>
      </w:r>
      <w:r>
        <w:rPr>
          <w:rFonts w:ascii="Times New Roman" w:eastAsia="Times New Roman" w:hAnsi="Times New Roman" w:cs="Times New Roman"/>
          <w:sz w:val="24"/>
        </w:rPr>
        <w:t xml:space="preserve"> Os participantes serão obrigados a respeitar os princípios e normas disciplinares, sendo punidos com rigor aqueles que cometerem infrações previstas e enumeradas neste regulamento. </w:t>
      </w:r>
    </w:p>
    <w:p w:rsidR="000E17BE" w:rsidRDefault="006E6521">
      <w:pPr>
        <w:spacing w:after="218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Artigo 22º - A equipe que jogar com atletas inscritos irregularmente será punida com a eliminação do atleta do Campeonato e perda de pontos das partidas em que o atleta estava em quadra. 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23º -</w:t>
      </w:r>
      <w:r>
        <w:rPr>
          <w:rFonts w:ascii="Times New Roman" w:eastAsia="Times New Roman" w:hAnsi="Times New Roman" w:cs="Times New Roman"/>
          <w:sz w:val="24"/>
        </w:rPr>
        <w:t xml:space="preserve"> Será aplicado WO à equipe que não se apresentar no local da disputa (com pelo menos 6 atletas</w:t>
      </w:r>
      <w:r w:rsidR="002C663C">
        <w:rPr>
          <w:rFonts w:ascii="Times New Roman" w:eastAsia="Times New Roman" w:hAnsi="Times New Roman" w:cs="Times New Roman"/>
          <w:sz w:val="24"/>
        </w:rPr>
        <w:t>, sendo 3 homens e 3 mulheres</w:t>
      </w:r>
      <w:r>
        <w:rPr>
          <w:rFonts w:ascii="Times New Roman" w:eastAsia="Times New Roman" w:hAnsi="Times New Roman" w:cs="Times New Roman"/>
          <w:sz w:val="24"/>
        </w:rPr>
        <w:t xml:space="preserve">) depois de esgotados os </w:t>
      </w:r>
      <w:r>
        <w:rPr>
          <w:rFonts w:ascii="Times New Roman" w:eastAsia="Times New Roman" w:hAnsi="Times New Roman" w:cs="Times New Roman"/>
          <w:b/>
          <w:sz w:val="24"/>
        </w:rPr>
        <w:t>15 (quinze) minutos</w:t>
      </w:r>
      <w:r>
        <w:rPr>
          <w:rFonts w:ascii="Times New Roman" w:eastAsia="Times New Roman" w:hAnsi="Times New Roman" w:cs="Times New Roman"/>
          <w:sz w:val="24"/>
        </w:rPr>
        <w:t xml:space="preserve"> de tolerância, obedecendo ao horário determinado do jogo. 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Artigo 24º -</w:t>
      </w:r>
      <w:r>
        <w:rPr>
          <w:rFonts w:ascii="Times New Roman" w:eastAsia="Times New Roman" w:hAnsi="Times New Roman" w:cs="Times New Roman"/>
          <w:sz w:val="24"/>
        </w:rPr>
        <w:t xml:space="preserve"> Em caso de WO, será marcado 2 x 0 (dois sets a zero) contra a equipe desistente e os 3 pontos da partida irão para a equipe adversária.  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25º</w:t>
      </w:r>
      <w:r>
        <w:rPr>
          <w:rFonts w:ascii="Times New Roman" w:eastAsia="Times New Roman" w:hAnsi="Times New Roman" w:cs="Times New Roman"/>
          <w:sz w:val="24"/>
        </w:rPr>
        <w:t xml:space="preserve"> - Perderá todos os pontos a equipe que se recusar, sob qualquer pretexto, a continuar a disputa de uma partida.  </w:t>
      </w:r>
    </w:p>
    <w:p w:rsidR="000E17BE" w:rsidRDefault="006E6521" w:rsidP="00D6331B">
      <w:pPr>
        <w:spacing w:after="0" w:line="318" w:lineRule="auto"/>
        <w:ind w:left="14"/>
        <w:jc w:val="both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Artigo 26º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Agressão a atletas, ao árbitro, a seus auxiliares ou membros da Comissão Organizadora, será punida com a expulsão de toda a equipe do Campeonato.  </w:t>
      </w:r>
    </w:p>
    <w:p w:rsidR="000E17BE" w:rsidRDefault="000E17BE">
      <w:pPr>
        <w:spacing w:after="31"/>
        <w:ind w:left="14"/>
      </w:pP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27º</w:t>
      </w:r>
      <w:r>
        <w:rPr>
          <w:rFonts w:ascii="Times New Roman" w:eastAsia="Times New Roman" w:hAnsi="Times New Roman" w:cs="Times New Roman"/>
          <w:sz w:val="24"/>
        </w:rPr>
        <w:t xml:space="preserve"> - O atleta poderá ser penalizado durante os jogos com os devidos cartões na regra do voleibol: No caso de expulsão será automaticamente suspenso do próximo jogo.  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28º -</w:t>
      </w:r>
      <w:r>
        <w:rPr>
          <w:rFonts w:ascii="Times New Roman" w:eastAsia="Times New Roman" w:hAnsi="Times New Roman" w:cs="Times New Roman"/>
          <w:sz w:val="24"/>
        </w:rPr>
        <w:t xml:space="preserve"> O cumprimento da suspensão automática é de responsabilidade exclusiva de cada time, independente da comunicação oficial. A participação indevida implica em perda de pontos da partida. </w:t>
      </w:r>
    </w:p>
    <w:p w:rsidR="000E17BE" w:rsidRDefault="006E6521">
      <w:pPr>
        <w:spacing w:after="272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Artigo 29º -</w:t>
      </w:r>
      <w:r>
        <w:rPr>
          <w:rFonts w:ascii="Times New Roman" w:eastAsia="Times New Roman" w:hAnsi="Times New Roman" w:cs="Times New Roman"/>
          <w:sz w:val="24"/>
        </w:rPr>
        <w:t xml:space="preserve"> Para critérios de desempate, serão aplicados pontos para apuração na seguinte ordem:  </w:t>
      </w:r>
    </w:p>
    <w:p w:rsidR="000E17BE" w:rsidRDefault="006E6521">
      <w:pPr>
        <w:numPr>
          <w:ilvl w:val="0"/>
          <w:numId w:val="2"/>
        </w:numPr>
        <w:spacing w:after="269" w:line="266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Sets nos jogos entre as equipes empatadas (divisão dos sets vencidos pelos sets perdidos, classificando-se o maior coeficiente); </w:t>
      </w:r>
    </w:p>
    <w:p w:rsidR="000E17BE" w:rsidRDefault="006E6521">
      <w:pPr>
        <w:numPr>
          <w:ilvl w:val="0"/>
          <w:numId w:val="2"/>
        </w:numPr>
        <w:spacing w:after="266" w:line="266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Pontos nos jogos entre as equipes empatadas (divisão dos pontos marcados pelos pontos sofridos, classificando-se o maior coeficiente); </w:t>
      </w:r>
    </w:p>
    <w:p w:rsidR="000E17BE" w:rsidRDefault="006E6521">
      <w:pPr>
        <w:numPr>
          <w:ilvl w:val="0"/>
          <w:numId w:val="2"/>
        </w:numPr>
        <w:spacing w:after="266" w:line="266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Sets em todos os jogos do grupo na fase (divisão dos sets pró pelos sets contra, classificando-se o maior coeficiente); </w:t>
      </w:r>
    </w:p>
    <w:p w:rsidR="000E17BE" w:rsidRDefault="006E6521">
      <w:pPr>
        <w:numPr>
          <w:ilvl w:val="0"/>
          <w:numId w:val="2"/>
        </w:numPr>
        <w:spacing w:after="215" w:line="266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Pontos em todos os jogos do grupo na fase (divisão dos pontos pró pelos pontos contra, classificando-se o maior coeficiente);  </w:t>
      </w:r>
    </w:p>
    <w:p w:rsidR="000E17BE" w:rsidRDefault="006E6521">
      <w:pPr>
        <w:spacing w:after="215" w:line="266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f) Sorteio. </w:t>
      </w:r>
    </w:p>
    <w:p w:rsidR="000E17BE" w:rsidRDefault="006E6521">
      <w:pPr>
        <w:spacing w:after="218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CAPÍTULO VII - DA PREMIAÇÃO 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30º</w:t>
      </w:r>
      <w:r>
        <w:rPr>
          <w:rFonts w:ascii="Times New Roman" w:eastAsia="Times New Roman" w:hAnsi="Times New Roman" w:cs="Times New Roman"/>
          <w:sz w:val="24"/>
        </w:rPr>
        <w:t xml:space="preserve"> - A premiação do Campeonato na categoria de Vôlei misto será: </w:t>
      </w:r>
    </w:p>
    <w:p w:rsidR="000E17BE" w:rsidRDefault="006E6521">
      <w:pPr>
        <w:spacing w:after="223"/>
        <w:ind w:left="18" w:hanging="10"/>
        <w:jc w:val="center"/>
      </w:pPr>
      <w:r>
        <w:rPr>
          <w:rFonts w:ascii="Times New Roman" w:eastAsia="Times New Roman" w:hAnsi="Times New Roman" w:cs="Times New Roman"/>
          <w:b/>
          <w:i/>
        </w:rPr>
        <w:t>1° Lugar</w:t>
      </w:r>
      <w:r>
        <w:rPr>
          <w:rFonts w:ascii="Times New Roman" w:eastAsia="Times New Roman" w:hAnsi="Times New Roman" w:cs="Times New Roman"/>
          <w:i/>
        </w:rPr>
        <w:t xml:space="preserve"> – R$ 1.000,00 </w:t>
      </w:r>
    </w:p>
    <w:p w:rsidR="000E17BE" w:rsidRDefault="006E6521">
      <w:pPr>
        <w:spacing w:after="223"/>
        <w:ind w:left="18" w:right="2" w:hanging="10"/>
        <w:jc w:val="center"/>
      </w:pPr>
      <w:r>
        <w:rPr>
          <w:rFonts w:ascii="Times New Roman" w:eastAsia="Times New Roman" w:hAnsi="Times New Roman" w:cs="Times New Roman"/>
          <w:b/>
          <w:i/>
        </w:rPr>
        <w:t>2° Lugar</w:t>
      </w:r>
      <w:r>
        <w:rPr>
          <w:rFonts w:ascii="Times New Roman" w:eastAsia="Times New Roman" w:hAnsi="Times New Roman" w:cs="Times New Roman"/>
          <w:i/>
        </w:rPr>
        <w:t xml:space="preserve">- R$ 700,00 </w:t>
      </w:r>
    </w:p>
    <w:p w:rsidR="000E17BE" w:rsidRDefault="006E6521">
      <w:pPr>
        <w:spacing w:after="223"/>
        <w:ind w:left="18" w:right="2" w:hanging="10"/>
        <w:jc w:val="center"/>
      </w:pPr>
      <w:r>
        <w:rPr>
          <w:rFonts w:ascii="Times New Roman" w:eastAsia="Times New Roman" w:hAnsi="Times New Roman" w:cs="Times New Roman"/>
          <w:b/>
          <w:i/>
        </w:rPr>
        <w:t>3° Lugar</w:t>
      </w:r>
      <w:r>
        <w:rPr>
          <w:rFonts w:ascii="Times New Roman" w:eastAsia="Times New Roman" w:hAnsi="Times New Roman" w:cs="Times New Roman"/>
          <w:i/>
        </w:rPr>
        <w:t xml:space="preserve"> – R$ 500,00 </w:t>
      </w:r>
    </w:p>
    <w:p w:rsidR="000E17BE" w:rsidRDefault="006E6521">
      <w:pPr>
        <w:spacing w:after="223"/>
        <w:ind w:left="18" w:right="2" w:hanging="10"/>
        <w:jc w:val="center"/>
      </w:pPr>
      <w:r>
        <w:rPr>
          <w:rFonts w:ascii="Times New Roman" w:eastAsia="Times New Roman" w:hAnsi="Times New Roman" w:cs="Times New Roman"/>
          <w:b/>
          <w:i/>
        </w:rPr>
        <w:t>4° Lugar</w:t>
      </w:r>
      <w:r>
        <w:rPr>
          <w:rFonts w:ascii="Times New Roman" w:eastAsia="Times New Roman" w:hAnsi="Times New Roman" w:cs="Times New Roman"/>
          <w:i/>
        </w:rPr>
        <w:t xml:space="preserve"> -R$ 350,00 </w:t>
      </w:r>
    </w:p>
    <w:p w:rsidR="000E17BE" w:rsidRDefault="000E17BE">
      <w:pPr>
        <w:spacing w:after="228"/>
        <w:ind w:left="14"/>
      </w:pPr>
    </w:p>
    <w:p w:rsidR="000E17BE" w:rsidRDefault="006E6521">
      <w:pPr>
        <w:spacing w:after="218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CAPÍTULO VIII - DO SISTEMA DE DISPUTA </w:t>
      </w:r>
    </w:p>
    <w:p w:rsidR="000E17BE" w:rsidRDefault="006E6521">
      <w:pPr>
        <w:spacing w:after="218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Artigo 31º– A forma de disputa será divulgada no Congresso Técnico, e será de acordo com o número de inscrições (</w:t>
      </w:r>
      <w:r w:rsidR="00782B35" w:rsidRPr="00782B35">
        <w:rPr>
          <w:rFonts w:ascii="Times New Roman" w:eastAsia="Times New Roman" w:hAnsi="Times New Roman" w:cs="Times New Roman"/>
          <w:b/>
          <w:color w:val="FF0000"/>
          <w:sz w:val="24"/>
        </w:rPr>
        <w:t>QUE DEVERÁ SER DE NO MÍNIMO 4 EQUIPES PARA REALIZAÇÃO DO CAMPEONATO</w:t>
      </w:r>
      <w:r w:rsidR="00782B35" w:rsidRPr="00782B35">
        <w:rPr>
          <w:rFonts w:ascii="Times New Roman" w:eastAsia="Times New Roman" w:hAnsi="Times New Roman" w:cs="Times New Roman"/>
          <w:b/>
          <w:color w:val="auto"/>
          <w:sz w:val="24"/>
        </w:rPr>
        <w:t xml:space="preserve">). </w:t>
      </w:r>
    </w:p>
    <w:p w:rsidR="000E17BE" w:rsidRDefault="006E6521">
      <w:pPr>
        <w:spacing w:after="218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CAPÍTULO IX - DISPOSIÇÕES GERAIS 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32º</w:t>
      </w:r>
      <w:r>
        <w:rPr>
          <w:rFonts w:ascii="Times New Roman" w:eastAsia="Times New Roman" w:hAnsi="Times New Roman" w:cs="Times New Roman"/>
          <w:sz w:val="24"/>
        </w:rPr>
        <w:t xml:space="preserve"> – As equipes deverão apresentar–se uniformizadas. 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Artigo 33º -</w:t>
      </w:r>
      <w:r>
        <w:rPr>
          <w:rFonts w:ascii="Times New Roman" w:eastAsia="Times New Roman" w:hAnsi="Times New Roman" w:cs="Times New Roman"/>
          <w:sz w:val="24"/>
        </w:rPr>
        <w:t xml:space="preserve"> Por se tratar de uma competição mista, na hora do jogo deverá estar presente em quadra, no mínimo 3 pessoas do sexo oposto (Ex.: 3 homens e 3 mulheres).  </w:t>
      </w: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34º –</w:t>
      </w:r>
      <w:r>
        <w:rPr>
          <w:rFonts w:ascii="Times New Roman" w:eastAsia="Times New Roman" w:hAnsi="Times New Roman" w:cs="Times New Roman"/>
          <w:sz w:val="24"/>
        </w:rPr>
        <w:t xml:space="preserve"> Não caberão recursos contra uniforme, caso o árbitro dê condições de jogo. </w:t>
      </w:r>
    </w:p>
    <w:p w:rsidR="000E17BE" w:rsidRDefault="006E6521">
      <w:pPr>
        <w:spacing w:after="218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Artigo 35º –Haverá tolerância de 15 (quinze) minutos para os jogos (a partir do horário do jogo divulgado na tabela), conforme início que será definido no congresso técnico.</w:t>
      </w:r>
    </w:p>
    <w:p w:rsidR="000E17BE" w:rsidRDefault="006E6521">
      <w:pPr>
        <w:spacing w:after="306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CAPÍTULO X - DISPOSIÇÕES FINAIS</w:t>
      </w:r>
    </w:p>
    <w:p w:rsidR="000E17BE" w:rsidRDefault="006E6521">
      <w:pPr>
        <w:spacing w:after="108" w:line="271" w:lineRule="auto"/>
        <w:ind w:left="14" w:right="21"/>
        <w:jc w:val="both"/>
      </w:pPr>
      <w:r>
        <w:rPr>
          <w:rFonts w:ascii="Times New Roman" w:eastAsia="Times New Roman" w:hAnsi="Times New Roman" w:cs="Times New Roman"/>
          <w:b/>
          <w:sz w:val="24"/>
        </w:rPr>
        <w:t>Artigo 36º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- Os órgãos promotores e executores do Campeonato não se responsabilizarão por acidentes ocorridos com jogadores, ou por estes ocasionados a terceiros, antes, durante ou depois dos jogos. </w:t>
      </w:r>
    </w:p>
    <w:p w:rsidR="005E0C9A" w:rsidRDefault="005E0C9A">
      <w:pPr>
        <w:spacing w:after="0" w:line="263" w:lineRule="auto"/>
        <w:ind w:left="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0E17BE" w:rsidRDefault="006E6521">
      <w:pPr>
        <w:spacing w:after="0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Art.37° - A valor de inscrição para o Voleibol Misto é de R$ 250,00. </w:t>
      </w:r>
    </w:p>
    <w:p w:rsidR="000E17BE" w:rsidRDefault="000E17BE">
      <w:pPr>
        <w:spacing w:after="9"/>
        <w:ind w:left="14"/>
      </w:pPr>
    </w:p>
    <w:p w:rsidR="000E17BE" w:rsidRDefault="006E6521">
      <w:pPr>
        <w:spacing w:after="1" w:line="266" w:lineRule="auto"/>
        <w:ind w:left="744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PARÁGRAFO ÚNICO: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O valor da inscrição deverá ser pago até o Congresso Técnico. </w:t>
      </w:r>
    </w:p>
    <w:p w:rsidR="000E17BE" w:rsidRDefault="000E17BE">
      <w:pPr>
        <w:spacing w:after="7"/>
        <w:ind w:left="734"/>
      </w:pPr>
    </w:p>
    <w:p w:rsidR="000E17BE" w:rsidRDefault="006E6521">
      <w:pPr>
        <w:spacing w:after="217" w:line="263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Artigo 38º</w:t>
      </w:r>
      <w:r>
        <w:rPr>
          <w:rFonts w:ascii="Times New Roman" w:eastAsia="Times New Roman" w:hAnsi="Times New Roman" w:cs="Times New Roman"/>
          <w:sz w:val="24"/>
        </w:rPr>
        <w:t xml:space="preserve"> - Caberá a Comissão Organizadora resolver todos os casos omissos no presente regulamento. </w:t>
      </w:r>
    </w:p>
    <w:p w:rsidR="000E17BE" w:rsidRDefault="006E6521">
      <w:pPr>
        <w:spacing w:after="218" w:line="263" w:lineRule="auto"/>
        <w:ind w:lef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PARÁGRAFO ÚNICO: As equipes participantes do Campeonato Intermunicipal de 2025 renunciam de livre e espontaneamente e de forma expressa, ao direito de recorrer à justiça comum, submetendo-se a este regulamento e as decisões da Comissão Organizadora.  </w:t>
      </w:r>
    </w:p>
    <w:p w:rsidR="000E17BE" w:rsidRDefault="000E17BE">
      <w:pPr>
        <w:spacing w:after="196"/>
        <w:ind w:left="14"/>
      </w:pPr>
    </w:p>
    <w:p w:rsidR="000E17BE" w:rsidRDefault="000E17BE">
      <w:pPr>
        <w:spacing w:after="215"/>
        <w:ind w:left="14"/>
      </w:pPr>
    </w:p>
    <w:p w:rsidR="000E17BE" w:rsidRDefault="000E17BE">
      <w:pPr>
        <w:spacing w:after="218"/>
        <w:ind w:left="14"/>
      </w:pPr>
    </w:p>
    <w:p w:rsidR="000E17BE" w:rsidRDefault="000E17BE">
      <w:pPr>
        <w:spacing w:after="0"/>
        <w:ind w:left="14"/>
      </w:pPr>
    </w:p>
    <w:sectPr w:rsidR="000E17BE" w:rsidSect="005D4E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72" w:right="1691" w:bottom="1619" w:left="1688" w:header="708" w:footer="66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38B" w:rsidRDefault="0014438B">
      <w:pPr>
        <w:spacing w:after="0" w:line="240" w:lineRule="auto"/>
      </w:pPr>
      <w:r>
        <w:separator/>
      </w:r>
    </w:p>
  </w:endnote>
  <w:endnote w:type="continuationSeparator" w:id="1">
    <w:p w:rsidR="0014438B" w:rsidRDefault="0014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7BE" w:rsidRDefault="006E6521">
    <w:pPr>
      <w:spacing w:after="0"/>
      <w:ind w:left="43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1099185</wp:posOffset>
          </wp:positionH>
          <wp:positionV relativeFrom="page">
            <wp:posOffset>9985375</wp:posOffset>
          </wp:positionV>
          <wp:extent cx="400050" cy="257175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7BE" w:rsidRDefault="006E6521" w:rsidP="006E6521">
    <w:pPr>
      <w:spacing w:after="0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7BE" w:rsidRDefault="006E6521">
    <w:pPr>
      <w:spacing w:after="0"/>
      <w:ind w:left="43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38B" w:rsidRDefault="0014438B">
      <w:pPr>
        <w:spacing w:after="0" w:line="240" w:lineRule="auto"/>
      </w:pPr>
      <w:r>
        <w:separator/>
      </w:r>
    </w:p>
  </w:footnote>
  <w:footnote w:type="continuationSeparator" w:id="1">
    <w:p w:rsidR="0014438B" w:rsidRDefault="00144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7BE" w:rsidRDefault="006E6521">
    <w:pPr>
      <w:spacing w:after="181"/>
      <w:ind w:left="176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3814445</wp:posOffset>
          </wp:positionH>
          <wp:positionV relativeFrom="page">
            <wp:posOffset>449580</wp:posOffset>
          </wp:positionV>
          <wp:extent cx="400050" cy="257175"/>
          <wp:effectExtent l="0" t="0" r="0" b="0"/>
          <wp:wrapSquare wrapText="bothSides"/>
          <wp:docPr id="171" name="Picture 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" name="Picture 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ab/>
    </w:r>
    <w:r>
      <w:tab/>
    </w:r>
  </w:p>
  <w:p w:rsidR="000E17BE" w:rsidRDefault="006E6521">
    <w:pPr>
      <w:spacing w:after="171"/>
      <w:ind w:left="13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PREFEITURA MUNICIPAL DE LEOBERTO LEAL </w:t>
    </w:r>
  </w:p>
  <w:p w:rsidR="000E17BE" w:rsidRDefault="006E6521">
    <w:pPr>
      <w:spacing w:after="191"/>
      <w:ind w:left="3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SECRETARIA MUNICIPAL DE EDUCAÇÃO, CULTURA E DESPORTO </w:t>
    </w:r>
  </w:p>
  <w:p w:rsidR="000E17BE" w:rsidRDefault="000E17BE">
    <w:pPr>
      <w:spacing w:after="114"/>
      <w:ind w:left="14"/>
    </w:pPr>
  </w:p>
  <w:p w:rsidR="000E17BE" w:rsidRDefault="000E17BE">
    <w:pPr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7BE" w:rsidRDefault="006E6521">
    <w:pPr>
      <w:spacing w:after="181"/>
      <w:ind w:left="176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3814445</wp:posOffset>
          </wp:positionH>
          <wp:positionV relativeFrom="page">
            <wp:posOffset>449580</wp:posOffset>
          </wp:positionV>
          <wp:extent cx="400050" cy="257175"/>
          <wp:effectExtent l="0" t="0" r="0" b="0"/>
          <wp:wrapSquare wrapText="bothSides"/>
          <wp:docPr id="1253026228" name="Picture 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" name="Picture 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ab/>
    </w:r>
    <w:r>
      <w:tab/>
    </w:r>
  </w:p>
  <w:p w:rsidR="000E17BE" w:rsidRDefault="006E6521">
    <w:pPr>
      <w:spacing w:after="171"/>
      <w:ind w:left="13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PREFEITURA MUNICIPAL DE LEOBERTO LEAL </w:t>
    </w:r>
  </w:p>
  <w:p w:rsidR="000E17BE" w:rsidRDefault="006E6521">
    <w:pPr>
      <w:spacing w:after="191"/>
      <w:ind w:left="3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SECRETARIA MUNICIPAL DE EDUCAÇÃO, CULTURA E DESPORTO </w:t>
    </w:r>
  </w:p>
  <w:p w:rsidR="000E17BE" w:rsidRDefault="000E17BE">
    <w:pPr>
      <w:spacing w:after="114"/>
      <w:ind w:left="14"/>
    </w:pPr>
  </w:p>
  <w:p w:rsidR="000E17BE" w:rsidRDefault="000E17BE">
    <w:pPr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7BE" w:rsidRDefault="006E6521">
    <w:pPr>
      <w:spacing w:after="181"/>
      <w:ind w:left="176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3814445</wp:posOffset>
          </wp:positionH>
          <wp:positionV relativeFrom="page">
            <wp:posOffset>449580</wp:posOffset>
          </wp:positionV>
          <wp:extent cx="400050" cy="257175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ab/>
    </w:r>
    <w:r>
      <w:tab/>
    </w:r>
  </w:p>
  <w:p w:rsidR="000E17BE" w:rsidRDefault="006E6521">
    <w:pPr>
      <w:spacing w:after="171"/>
      <w:ind w:left="13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PREFEITURA MUNICIPAL DE LEOBERTO LEAL </w:t>
    </w:r>
  </w:p>
  <w:p w:rsidR="000E17BE" w:rsidRDefault="006E6521">
    <w:pPr>
      <w:spacing w:after="191"/>
      <w:ind w:left="3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SECRETARIA MUNICIPAL DE EDUCAÇÃO, CULTURA E DESPORTO </w:t>
    </w:r>
  </w:p>
  <w:p w:rsidR="000E17BE" w:rsidRDefault="000E17BE">
    <w:pPr>
      <w:spacing w:after="0"/>
      <w:ind w:left="1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63EDB"/>
    <w:multiLevelType w:val="hybridMultilevel"/>
    <w:tmpl w:val="213077FC"/>
    <w:lvl w:ilvl="0" w:tplc="A2C25CC4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7E2CC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8E8E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3A6C4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E913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EE26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818E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4660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6FF3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1754A6"/>
    <w:multiLevelType w:val="hybridMultilevel"/>
    <w:tmpl w:val="684E0976"/>
    <w:lvl w:ilvl="0" w:tplc="47B2F0B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898C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6220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213D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A91A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E4C2C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A090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CAB1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C91D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17BE"/>
    <w:rsid w:val="000E17BE"/>
    <w:rsid w:val="0014438B"/>
    <w:rsid w:val="002C242B"/>
    <w:rsid w:val="002C663C"/>
    <w:rsid w:val="00385E52"/>
    <w:rsid w:val="004606E8"/>
    <w:rsid w:val="00591E7C"/>
    <w:rsid w:val="005D4EA4"/>
    <w:rsid w:val="005E0C9A"/>
    <w:rsid w:val="006E6521"/>
    <w:rsid w:val="00782B35"/>
    <w:rsid w:val="008A1318"/>
    <w:rsid w:val="00A410E5"/>
    <w:rsid w:val="00D6331B"/>
    <w:rsid w:val="00DB0512"/>
    <w:rsid w:val="00E32648"/>
    <w:rsid w:val="00EE6A55"/>
    <w:rsid w:val="00EF0AC2"/>
    <w:rsid w:val="00F54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EA4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rsid w:val="006E6521"/>
    <w:pPr>
      <w:keepNext/>
      <w:keepLines/>
      <w:spacing w:after="35" w:line="259" w:lineRule="auto"/>
      <w:ind w:left="36"/>
      <w:outlineLvl w:val="0"/>
    </w:pPr>
    <w:rPr>
      <w:rFonts w:ascii="Times New Roman" w:eastAsia="Times New Roman" w:hAnsi="Times New Roman" w:cs="Times New Roman"/>
      <w:b/>
      <w:color w:val="000000"/>
      <w:sz w:val="5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6521"/>
    <w:rPr>
      <w:rFonts w:ascii="Times New Roman" w:eastAsia="Times New Roman" w:hAnsi="Times New Roman" w:cs="Times New Roman"/>
      <w:b/>
      <w:color w:val="000000"/>
      <w:sz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1346</Words>
  <Characters>7271</Characters>
  <Application>Microsoft Office Word</Application>
  <DocSecurity>0</DocSecurity>
  <Lines>60</Lines>
  <Paragraphs>17</Paragraphs>
  <ScaleCrop>false</ScaleCrop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2025-03-13T13:44:00Z</dcterms:created>
  <dcterms:modified xsi:type="dcterms:W3CDTF">2025-03-13T13:52:00Z</dcterms:modified>
</cp:coreProperties>
</file>