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C" w:rsidRPr="00E87F42" w:rsidRDefault="005917AC" w:rsidP="005917AC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5917AC" w:rsidRPr="00E87F42" w:rsidRDefault="005917AC" w:rsidP="005917AC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5917AC" w:rsidRPr="000F6585" w:rsidRDefault="005917AC" w:rsidP="005917AC">
      <w:pPr>
        <w:jc w:val="center"/>
        <w:rPr>
          <w:sz w:val="18"/>
          <w:szCs w:val="18"/>
        </w:rPr>
      </w:pPr>
    </w:p>
    <w:p w:rsidR="005917AC" w:rsidRPr="00C8250D" w:rsidRDefault="005917AC" w:rsidP="005917AC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5917AC" w:rsidRPr="000F6585" w:rsidRDefault="005917AC" w:rsidP="005917AC">
      <w:pPr>
        <w:pStyle w:val="Jurisprudncias"/>
      </w:pPr>
    </w:p>
    <w:p w:rsidR="005917AC" w:rsidRPr="000F6585" w:rsidRDefault="005917AC" w:rsidP="005917AC">
      <w:pPr>
        <w:pStyle w:val="Jurisprudncias"/>
        <w:rPr>
          <w:b/>
          <w:bCs/>
        </w:rPr>
      </w:pPr>
      <w:r w:rsidRPr="000F6585">
        <w:rPr>
          <w:b/>
          <w:bCs/>
        </w:rPr>
        <w:t xml:space="preserve">Resolução </w:t>
      </w:r>
      <w:r w:rsidR="00F5220F" w:rsidRPr="000F6585">
        <w:rPr>
          <w:b/>
          <w:bCs/>
        </w:rPr>
        <w:t>n</w:t>
      </w:r>
      <w:r w:rsidR="00F5220F">
        <w:rPr>
          <w:b/>
          <w:bCs/>
        </w:rPr>
        <w:t>º</w:t>
      </w:r>
      <w:r w:rsidR="00F5220F" w:rsidRPr="000F6585">
        <w:rPr>
          <w:b/>
          <w:bCs/>
        </w:rPr>
        <w:t xml:space="preserve">. </w:t>
      </w:r>
      <w:r w:rsidRPr="000F6585">
        <w:rPr>
          <w:b/>
          <w:bCs/>
        </w:rPr>
        <w:t>00</w:t>
      </w:r>
      <w:r w:rsidR="005179FA">
        <w:rPr>
          <w:b/>
          <w:bCs/>
        </w:rPr>
        <w:t>3</w:t>
      </w:r>
      <w:r>
        <w:rPr>
          <w:b/>
          <w:bCs/>
        </w:rPr>
        <w:t>/2024</w:t>
      </w:r>
    </w:p>
    <w:p w:rsidR="005917AC" w:rsidRDefault="005917AC" w:rsidP="005917AC">
      <w:pPr>
        <w:pStyle w:val="Jurisprudncias"/>
        <w:rPr>
          <w:b/>
          <w:bCs/>
        </w:rPr>
      </w:pPr>
    </w:p>
    <w:p w:rsidR="005917AC" w:rsidRPr="000F6585" w:rsidRDefault="005917AC" w:rsidP="005917AC">
      <w:pPr>
        <w:pStyle w:val="Jurisprudncias"/>
        <w:rPr>
          <w:b/>
          <w:bCs/>
        </w:rPr>
      </w:pPr>
    </w:p>
    <w:p w:rsidR="005917AC" w:rsidRDefault="004605BC" w:rsidP="005917AC">
      <w:pPr>
        <w:ind w:left="2268"/>
      </w:pPr>
      <w:r>
        <w:t>Dá continuidade ao</w:t>
      </w:r>
      <w:r w:rsidR="005917AC">
        <w:t xml:space="preserve"> processo de escolha </w:t>
      </w:r>
      <w:r w:rsidR="00433B31">
        <w:t xml:space="preserve">suplementar </w:t>
      </w:r>
      <w:r w:rsidR="005917AC">
        <w:t xml:space="preserve">dos membros do Conselho Tutelar do Município de </w:t>
      </w:r>
      <w:proofErr w:type="spellStart"/>
      <w:r w:rsidR="005917AC">
        <w:t>Leoberto</w:t>
      </w:r>
      <w:proofErr w:type="spellEnd"/>
      <w:r w:rsidR="005917AC">
        <w:t xml:space="preserve"> Leal/SC.</w:t>
      </w: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</w:t>
      </w:r>
      <w:r>
        <w:t>nda</w:t>
      </w:r>
      <w:proofErr w:type="spellEnd"/>
      <w:r>
        <w:t>) e na Lei Municipal n. 1.650/2023</w:t>
      </w:r>
      <w:r w:rsidRPr="000F6585">
        <w:t xml:space="preserve">, </w:t>
      </w: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  <w:r w:rsidRPr="008668F2">
        <w:rPr>
          <w:b/>
        </w:rPr>
        <w:t>Considerando</w:t>
      </w:r>
      <w:r>
        <w:t xml:space="preserve"> a publicação do Edital nº 001/2024/CMDCA em 05 de janeiro de 2024; </w:t>
      </w:r>
    </w:p>
    <w:p w:rsidR="005917AC" w:rsidRDefault="005917AC" w:rsidP="005917AC">
      <w:pPr>
        <w:pStyle w:val="Jurisprudncias"/>
      </w:pPr>
    </w:p>
    <w:p w:rsidR="003461B4" w:rsidRDefault="005917AC" w:rsidP="005917AC">
      <w:pPr>
        <w:pStyle w:val="Jurisprudncias"/>
      </w:pPr>
      <w:r w:rsidRPr="008668F2">
        <w:rPr>
          <w:b/>
        </w:rPr>
        <w:t>Considerando</w:t>
      </w:r>
      <w:r>
        <w:t xml:space="preserve"> que </w:t>
      </w:r>
      <w:r w:rsidR="003461B4">
        <w:t>o processo havia sido suspenso em virtude de situações adversas, em especial, pela falta de candidatos interessados nas vagas suplementares;</w:t>
      </w:r>
    </w:p>
    <w:p w:rsidR="003461B4" w:rsidRDefault="003461B4" w:rsidP="005917AC">
      <w:pPr>
        <w:pStyle w:val="Jurisprudncias"/>
      </w:pPr>
    </w:p>
    <w:p w:rsidR="005917AC" w:rsidRDefault="005917AC" w:rsidP="005917AC">
      <w:pPr>
        <w:pStyle w:val="Jurisprudncias"/>
      </w:pPr>
    </w:p>
    <w:p w:rsidR="005917AC" w:rsidRPr="000F6585" w:rsidRDefault="005917AC" w:rsidP="005917AC">
      <w:pPr>
        <w:pStyle w:val="Jurisprudncias"/>
      </w:pPr>
      <w:r w:rsidRPr="000F6585">
        <w:t>RESOLVE:</w:t>
      </w:r>
    </w:p>
    <w:p w:rsidR="005917AC" w:rsidRDefault="005917AC" w:rsidP="005917AC"/>
    <w:p w:rsidR="005917AC" w:rsidRPr="008668F2" w:rsidRDefault="005917AC" w:rsidP="005917AC">
      <w:pPr>
        <w:rPr>
          <w:sz w:val="24"/>
          <w:szCs w:val="24"/>
        </w:rPr>
      </w:pPr>
      <w:r w:rsidRPr="008668F2">
        <w:rPr>
          <w:b/>
          <w:sz w:val="24"/>
          <w:szCs w:val="24"/>
        </w:rPr>
        <w:t>Art.1º</w:t>
      </w:r>
      <w:r w:rsidRPr="008668F2">
        <w:rPr>
          <w:sz w:val="24"/>
          <w:szCs w:val="24"/>
        </w:rPr>
        <w:t xml:space="preserve"> </w:t>
      </w:r>
      <w:r w:rsidR="003461B4">
        <w:rPr>
          <w:sz w:val="24"/>
          <w:szCs w:val="24"/>
        </w:rPr>
        <w:t>Dar continuidade ao</w:t>
      </w:r>
      <w:r w:rsidRPr="008668F2">
        <w:rPr>
          <w:sz w:val="24"/>
          <w:szCs w:val="24"/>
        </w:rPr>
        <w:t xml:space="preserve"> </w:t>
      </w:r>
      <w:r>
        <w:rPr>
          <w:sz w:val="24"/>
          <w:szCs w:val="24"/>
        </w:rPr>
        <w:t>Edital nº 001/2024</w:t>
      </w:r>
      <w:r w:rsidRPr="008668F2">
        <w:rPr>
          <w:sz w:val="24"/>
          <w:szCs w:val="24"/>
        </w:rPr>
        <w:t xml:space="preserve">/CMDCA, </w:t>
      </w:r>
      <w:r w:rsidR="003461B4">
        <w:rPr>
          <w:sz w:val="24"/>
          <w:szCs w:val="24"/>
        </w:rPr>
        <w:t xml:space="preserve">que estabelece </w:t>
      </w:r>
      <w:r w:rsidRPr="008668F2">
        <w:rPr>
          <w:sz w:val="24"/>
          <w:szCs w:val="24"/>
        </w:rPr>
        <w:t>o processo de escolha suplementar dos membros do Conselho Tutelar</w:t>
      </w:r>
      <w:r>
        <w:rPr>
          <w:sz w:val="24"/>
          <w:szCs w:val="24"/>
        </w:rPr>
        <w:t xml:space="preserve">. Calendário alterado em anexo a esta resolução.  </w:t>
      </w:r>
    </w:p>
    <w:p w:rsidR="005917AC" w:rsidRPr="008668F2" w:rsidRDefault="005917AC" w:rsidP="005917AC">
      <w:pPr>
        <w:rPr>
          <w:sz w:val="24"/>
          <w:szCs w:val="24"/>
        </w:rPr>
      </w:pPr>
    </w:p>
    <w:p w:rsidR="005917AC" w:rsidRPr="008668F2" w:rsidRDefault="005917AC" w:rsidP="005917AC">
      <w:pPr>
        <w:rPr>
          <w:sz w:val="24"/>
          <w:szCs w:val="24"/>
        </w:rPr>
      </w:pPr>
      <w:r w:rsidRPr="008668F2">
        <w:rPr>
          <w:b/>
          <w:sz w:val="24"/>
          <w:szCs w:val="24"/>
        </w:rPr>
        <w:t>Art. 2º</w:t>
      </w:r>
      <w:r w:rsidRPr="008668F2">
        <w:rPr>
          <w:sz w:val="24"/>
          <w:szCs w:val="24"/>
        </w:rPr>
        <w:t xml:space="preserve"> Esta Resolução entra em vigor na data da sua publicação, revogada as disposições em contrário.</w:t>
      </w:r>
    </w:p>
    <w:p w:rsidR="005917AC" w:rsidRDefault="005917AC" w:rsidP="005917AC">
      <w:pPr>
        <w:pStyle w:val="Jurisprudncias"/>
        <w:jc w:val="right"/>
      </w:pPr>
    </w:p>
    <w:p w:rsidR="005917AC" w:rsidRDefault="005917AC" w:rsidP="005917AC">
      <w:pPr>
        <w:pStyle w:val="Jurisprudncias"/>
        <w:jc w:val="right"/>
      </w:pPr>
    </w:p>
    <w:p w:rsidR="005917AC" w:rsidRDefault="005917AC" w:rsidP="005917AC">
      <w:pPr>
        <w:pStyle w:val="Jurisprudncias"/>
        <w:jc w:val="right"/>
      </w:pPr>
    </w:p>
    <w:p w:rsidR="005917AC" w:rsidRPr="00674C99" w:rsidRDefault="005917AC" w:rsidP="005917AC">
      <w:pPr>
        <w:pStyle w:val="Jurisprudncias"/>
        <w:jc w:val="right"/>
      </w:pPr>
      <w:proofErr w:type="spellStart"/>
      <w:r>
        <w:t>Leobe</w:t>
      </w:r>
      <w:r w:rsidR="003461B4">
        <w:t>rto</w:t>
      </w:r>
      <w:proofErr w:type="spellEnd"/>
      <w:r w:rsidR="003461B4">
        <w:t xml:space="preserve"> Leal/SC, 04</w:t>
      </w:r>
      <w:r>
        <w:t xml:space="preserve"> de </w:t>
      </w:r>
      <w:r w:rsidR="003461B4">
        <w:t>Junh</w:t>
      </w:r>
      <w:r w:rsidR="0067149D">
        <w:t>o de 2024</w:t>
      </w:r>
      <w:r>
        <w:t>.</w:t>
      </w: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</w:p>
    <w:p w:rsidR="005917AC" w:rsidRDefault="005917AC" w:rsidP="005917AC">
      <w:pPr>
        <w:pStyle w:val="Jurisprudncias"/>
      </w:pPr>
    </w:p>
    <w:p w:rsidR="005917AC" w:rsidRPr="00036D78" w:rsidRDefault="005917AC" w:rsidP="005917AC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5917AC" w:rsidRPr="00674C99" w:rsidRDefault="005917AC" w:rsidP="005917AC">
      <w:pPr>
        <w:pStyle w:val="Jurisprudncias"/>
        <w:jc w:val="center"/>
      </w:pPr>
      <w:r w:rsidRPr="00674C99">
        <w:t>Presidente do CMDCA</w:t>
      </w:r>
    </w:p>
    <w:p w:rsidR="003772FE" w:rsidRDefault="003772FE"/>
    <w:p w:rsidR="0067149D" w:rsidRDefault="0067149D"/>
    <w:tbl>
      <w:tblPr>
        <w:tblStyle w:val="Tabelacomgrade"/>
        <w:tblW w:w="8586" w:type="dxa"/>
        <w:tblLook w:val="04A0"/>
      </w:tblPr>
      <w:tblGrid>
        <w:gridCol w:w="2093"/>
        <w:gridCol w:w="6493"/>
      </w:tblGrid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b/>
                <w:sz w:val="22"/>
              </w:rPr>
            </w:pPr>
            <w:r w:rsidRPr="0067149D">
              <w:rPr>
                <w:rFonts w:cs="Arial"/>
                <w:b/>
                <w:sz w:val="22"/>
              </w:rPr>
              <w:t>Data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b/>
                <w:sz w:val="22"/>
              </w:rPr>
            </w:pPr>
            <w:r w:rsidRPr="0067149D">
              <w:rPr>
                <w:rFonts w:cs="Arial"/>
                <w:b/>
                <w:sz w:val="22"/>
              </w:rPr>
              <w:t>Etapa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433B31" w:rsidRPr="003461B4" w:rsidRDefault="003461B4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 w:rsidRPr="003461B4">
              <w:rPr>
                <w:rFonts w:cs="Arial"/>
                <w:color w:val="auto"/>
                <w:sz w:val="22"/>
              </w:rPr>
              <w:t>05/06/2024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Publicação, pelo CMDCA, de relação final das inscrições deferidas e indeferidas após o julgamento dos recursos pelo CMDCA, com cópia ao Ministério Público (item 7.11)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433B31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10/</w:t>
            </w:r>
            <w:r w:rsidR="003461B4">
              <w:rPr>
                <w:rFonts w:cs="Arial"/>
                <w:color w:val="auto"/>
                <w:sz w:val="22"/>
              </w:rPr>
              <w:t>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Aplicação da prova (item 7.12)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433B31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11</w:t>
            </w:r>
            <w:r w:rsidR="003461B4">
              <w:rPr>
                <w:rFonts w:cs="Arial"/>
                <w:color w:val="auto"/>
                <w:sz w:val="22"/>
              </w:rPr>
              <w:t>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Publicação dos resultados da prova e abertura do prazo de 01 (um) dia para recurso dos candidatos (item 7.13)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433B31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13</w:t>
            </w:r>
            <w:r w:rsidR="003461B4">
              <w:rPr>
                <w:rFonts w:cs="Arial"/>
                <w:color w:val="auto"/>
                <w:sz w:val="22"/>
              </w:rPr>
              <w:t>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Publicação do resultado final da prova pela Comissão Especial, bem como da lista final dos candidatos habilitados, com cópia ao Ministério Público (item 7.14)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433B31" w:rsidRPr="003461B4" w:rsidRDefault="009B11AA" w:rsidP="003A73B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14</w:t>
            </w:r>
            <w:r w:rsidR="003461B4">
              <w:rPr>
                <w:rFonts w:cs="Arial"/>
                <w:color w:val="auto"/>
                <w:sz w:val="22"/>
              </w:rPr>
              <w:t>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Início do período de campanha/propaganda eleitoral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vMerge w:val="restart"/>
            <w:shd w:val="clear" w:color="auto" w:fill="auto"/>
          </w:tcPr>
          <w:p w:rsidR="0067149D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14</w:t>
            </w:r>
            <w:r w:rsidR="003461B4">
              <w:rPr>
                <w:rFonts w:cs="Arial"/>
                <w:color w:val="auto"/>
                <w:sz w:val="22"/>
              </w:rPr>
              <w:t>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Divulgação dos locais de votação (item 9.3)</w:t>
            </w:r>
          </w:p>
        </w:tc>
      </w:tr>
      <w:tr w:rsidR="0067149D" w:rsidRPr="0067149D" w:rsidTr="00F0584A">
        <w:trPr>
          <w:trHeight w:val="615"/>
        </w:trPr>
        <w:tc>
          <w:tcPr>
            <w:tcW w:w="2093" w:type="dxa"/>
            <w:vMerge/>
            <w:shd w:val="clear" w:color="auto" w:fill="auto"/>
          </w:tcPr>
          <w:p w:rsidR="0067149D" w:rsidRPr="003461B4" w:rsidRDefault="0067149D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Reunião com os candidatos habilitados para orientações acerca das condutas vedadas</w:t>
            </w:r>
          </w:p>
        </w:tc>
      </w:tr>
      <w:tr w:rsidR="0067149D" w:rsidRPr="0067149D" w:rsidTr="00F0584A">
        <w:trPr>
          <w:trHeight w:val="243"/>
        </w:trPr>
        <w:tc>
          <w:tcPr>
            <w:tcW w:w="2093" w:type="dxa"/>
            <w:vMerge/>
            <w:shd w:val="clear" w:color="auto" w:fill="auto"/>
          </w:tcPr>
          <w:p w:rsidR="0067149D" w:rsidRPr="003461B4" w:rsidRDefault="0067149D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Apresentação dos candidatos habilitados (item 8.14)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D40674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21/06/2024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Eleição (item 9.2)</w:t>
            </w:r>
          </w:p>
        </w:tc>
      </w:tr>
      <w:tr w:rsidR="0067149D" w:rsidRPr="0067149D" w:rsidTr="00F0584A">
        <w:trPr>
          <w:trHeight w:val="300"/>
        </w:trPr>
        <w:tc>
          <w:tcPr>
            <w:tcW w:w="2093" w:type="dxa"/>
            <w:shd w:val="clear" w:color="auto" w:fill="auto"/>
          </w:tcPr>
          <w:p w:rsidR="00D40674" w:rsidRPr="003461B4" w:rsidRDefault="009B11AA" w:rsidP="00F0584A">
            <w:pPr>
              <w:spacing w:line="276" w:lineRule="auto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24/06/2024</w:t>
            </w:r>
          </w:p>
        </w:tc>
        <w:tc>
          <w:tcPr>
            <w:tcW w:w="6493" w:type="dxa"/>
            <w:shd w:val="clear" w:color="auto" w:fill="auto"/>
          </w:tcPr>
          <w:p w:rsidR="0067149D" w:rsidRPr="0067149D" w:rsidRDefault="0067149D" w:rsidP="00F0584A">
            <w:pPr>
              <w:spacing w:line="276" w:lineRule="auto"/>
              <w:rPr>
                <w:rFonts w:cs="Arial"/>
                <w:sz w:val="22"/>
              </w:rPr>
            </w:pPr>
            <w:r w:rsidRPr="0067149D">
              <w:rPr>
                <w:rFonts w:cs="Arial"/>
                <w:sz w:val="22"/>
              </w:rPr>
              <w:t>Publicação do resultado da apuração (item 10)</w:t>
            </w:r>
          </w:p>
        </w:tc>
      </w:tr>
    </w:tbl>
    <w:p w:rsidR="0067149D" w:rsidRDefault="0067149D"/>
    <w:sectPr w:rsidR="0067149D" w:rsidSect="00377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7AC"/>
    <w:rsid w:val="003461B4"/>
    <w:rsid w:val="003772FE"/>
    <w:rsid w:val="003A331A"/>
    <w:rsid w:val="003A73BA"/>
    <w:rsid w:val="00433B31"/>
    <w:rsid w:val="004605BC"/>
    <w:rsid w:val="005179FA"/>
    <w:rsid w:val="005917AC"/>
    <w:rsid w:val="0067149D"/>
    <w:rsid w:val="00733764"/>
    <w:rsid w:val="00787537"/>
    <w:rsid w:val="008401BA"/>
    <w:rsid w:val="009B11AA"/>
    <w:rsid w:val="00D40674"/>
    <w:rsid w:val="00F2231A"/>
    <w:rsid w:val="00F5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5917AC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5917AC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17AC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17AC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17AC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17AC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17AC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17AC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17AC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17AC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7AC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917AC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17AC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17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17A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17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17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17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1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5917AC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5917A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67149D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2024-02-21T11:06:00Z</cp:lastPrinted>
  <dcterms:created xsi:type="dcterms:W3CDTF">2024-06-04T11:46:00Z</dcterms:created>
  <dcterms:modified xsi:type="dcterms:W3CDTF">2024-06-04T12:10:00Z</dcterms:modified>
</cp:coreProperties>
</file>